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="001213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Obce  L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i b e </w:t>
      </w: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l  za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rok </w:t>
      </w:r>
      <w:r w:rsidR="00506F8C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F93E83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AA70B6" w:rsidRDefault="00562A7D" w:rsidP="00AA70B6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506F8C">
        <w:rPr>
          <w:rFonts w:ascii="Times New Roman" w:hAnsi="Times New Roman" w:cs="Times New Roman"/>
          <w:b/>
        </w:rPr>
        <w:t>202</w:t>
      </w:r>
      <w:r w:rsidR="00F93E83">
        <w:rPr>
          <w:rFonts w:ascii="Times New Roman" w:hAnsi="Times New Roman" w:cs="Times New Roman"/>
          <w:b/>
        </w:rPr>
        <w:t>4</w:t>
      </w:r>
      <w:r w:rsidRPr="007C743D">
        <w:rPr>
          <w:rFonts w:ascii="Times New Roman" w:hAnsi="Times New Roman" w:cs="Times New Roman"/>
          <w:b/>
        </w:rPr>
        <w:t xml:space="preserve"> </w:t>
      </w:r>
      <w:r w:rsidR="009E4A1D" w:rsidRPr="007C743D">
        <w:rPr>
          <w:rFonts w:ascii="Times New Roman" w:hAnsi="Times New Roman" w:cs="Times New Roman"/>
          <w:b/>
        </w:rPr>
        <w:t>(údaje jsou v </w:t>
      </w:r>
      <w:proofErr w:type="spellStart"/>
      <w:proofErr w:type="gramStart"/>
      <w:r w:rsidR="009E4A1D" w:rsidRPr="007C743D">
        <w:rPr>
          <w:rFonts w:ascii="Times New Roman" w:hAnsi="Times New Roman" w:cs="Times New Roman"/>
          <w:b/>
        </w:rPr>
        <w:t>tis.Kč</w:t>
      </w:r>
      <w:proofErr w:type="spellEnd"/>
      <w:proofErr w:type="gramEnd"/>
      <w:r w:rsidR="009E4A1D" w:rsidRPr="007C743D">
        <w:rPr>
          <w:rFonts w:ascii="Times New Roman" w:hAnsi="Times New Roman" w:cs="Times New Roman"/>
          <w:b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417"/>
        <w:gridCol w:w="1418"/>
        <w:gridCol w:w="1276"/>
      </w:tblGrid>
      <w:tr w:rsidR="00121341" w:rsidRPr="007C743D" w:rsidTr="00121341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F93E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506F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3019,65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3830,06024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3772,82731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677,58789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382,24084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E83" w:rsidRPr="007C743D" w:rsidRDefault="00F93E83" w:rsidP="00F93E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F93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342,9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3342,9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celkem po konsol.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3626,45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4850,54813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4497,69815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2599,46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3460,39163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5830,65306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F93E83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F93E83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1283,393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F93E83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973,26108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 celkem po konsol.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3324,46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4743,78463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F93E83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3803,91414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Saldo: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- výdaje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301,99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106,7635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F93E83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694,05401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  -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9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9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106,7635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93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694,05401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spellStart"/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41" w:rsidRPr="007C743D" w:rsidRDefault="006E30B0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93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301,99</w:t>
            </w:r>
            <w:r w:rsidR="001213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41" w:rsidRPr="007C743D" w:rsidRDefault="006E30B0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93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106,7635</w:t>
            </w:r>
            <w:r w:rsidR="001213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41" w:rsidRPr="007C743D" w:rsidRDefault="006E30B0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93E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694,05401</w:t>
            </w:r>
            <w:r w:rsidR="001213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62A7D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r w:rsidR="00506F8C">
        <w:rPr>
          <w:rFonts w:ascii="Times New Roman" w:hAnsi="Times New Roman" w:cs="Times New Roman"/>
        </w:rPr>
        <w:t>31.12.202</w:t>
      </w:r>
      <w:r w:rsidR="00F93E83">
        <w:rPr>
          <w:rFonts w:ascii="Times New Roman" w:hAnsi="Times New Roman" w:cs="Times New Roman"/>
        </w:rPr>
        <w:t>4</w:t>
      </w:r>
      <w:r w:rsidRPr="0096099A">
        <w:rPr>
          <w:rFonts w:ascii="Times New Roman" w:hAnsi="Times New Roman" w:cs="Times New Roman"/>
        </w:rPr>
        <w:t>).</w:t>
      </w:r>
    </w:p>
    <w:p w:rsidR="00834356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30B0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běž</w:t>
      </w:r>
      <w:r w:rsidR="006E30B0">
        <w:rPr>
          <w:rFonts w:ascii="Times New Roman" w:hAnsi="Times New Roman" w:cs="Times New Roman"/>
        </w:rPr>
        <w:t>ných účtů k 31.12.202</w:t>
      </w:r>
      <w:r w:rsidR="00F93E83">
        <w:rPr>
          <w:rFonts w:ascii="Times New Roman" w:hAnsi="Times New Roman" w:cs="Times New Roman"/>
        </w:rPr>
        <w:t>4</w:t>
      </w:r>
      <w:r w:rsidR="006E30B0">
        <w:rPr>
          <w:rFonts w:ascii="Times New Roman" w:hAnsi="Times New Roman" w:cs="Times New Roman"/>
        </w:rPr>
        <w:t>:</w:t>
      </w:r>
    </w:p>
    <w:p w:rsidR="006E30B0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r w:rsidR="00834356">
        <w:rPr>
          <w:rFonts w:ascii="Times New Roman" w:hAnsi="Times New Roman" w:cs="Times New Roman"/>
        </w:rPr>
        <w:t xml:space="preserve"> u České spořitelny a.s. Kč </w:t>
      </w:r>
      <w:r w:rsidR="00F93E83">
        <w:rPr>
          <w:rFonts w:ascii="Times New Roman" w:hAnsi="Times New Roman" w:cs="Times New Roman"/>
        </w:rPr>
        <w:t>3.231.484,73</w:t>
      </w:r>
      <w:r w:rsidR="00834356">
        <w:rPr>
          <w:rFonts w:ascii="Times New Roman" w:hAnsi="Times New Roman" w:cs="Times New Roman"/>
        </w:rPr>
        <w:t xml:space="preserve"> </w:t>
      </w:r>
    </w:p>
    <w:p w:rsidR="00834356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 </w:t>
      </w:r>
      <w:r w:rsidR="00834356">
        <w:rPr>
          <w:rFonts w:ascii="Times New Roman" w:hAnsi="Times New Roman" w:cs="Times New Roman"/>
        </w:rPr>
        <w:t xml:space="preserve">u ČNB a.s. Kč </w:t>
      </w:r>
      <w:r w:rsidR="00F93E83">
        <w:rPr>
          <w:rFonts w:ascii="Times New Roman" w:hAnsi="Times New Roman" w:cs="Times New Roman"/>
        </w:rPr>
        <w:t>401.187,87</w:t>
      </w:r>
    </w:p>
    <w:p w:rsidR="006E30B0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 u ČSOB a.s. Kč </w:t>
      </w:r>
      <w:r w:rsidR="00F93E83">
        <w:rPr>
          <w:rFonts w:ascii="Times New Roman" w:hAnsi="Times New Roman" w:cs="Times New Roman"/>
        </w:rPr>
        <w:t>149.998,34</w:t>
      </w:r>
    </w:p>
    <w:p w:rsidR="006E30B0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Stav </w:t>
      </w:r>
      <w:r w:rsidR="006E30B0">
        <w:rPr>
          <w:rFonts w:ascii="Times New Roman" w:hAnsi="Times New Roman" w:cs="Times New Roman"/>
        </w:rPr>
        <w:t>termínovaných vkladů k 31.12.202</w:t>
      </w:r>
      <w:r w:rsidR="00F93E83">
        <w:rPr>
          <w:rFonts w:ascii="Times New Roman" w:hAnsi="Times New Roman" w:cs="Times New Roman"/>
        </w:rPr>
        <w:t>4</w:t>
      </w:r>
      <w:r w:rsidR="006E30B0">
        <w:rPr>
          <w:rFonts w:ascii="Times New Roman" w:hAnsi="Times New Roman" w:cs="Times New Roman"/>
        </w:rPr>
        <w:t>:</w:t>
      </w:r>
    </w:p>
    <w:p w:rsidR="00834356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r w:rsidR="00834356">
        <w:rPr>
          <w:rFonts w:ascii="Times New Roman" w:hAnsi="Times New Roman" w:cs="Times New Roman"/>
        </w:rPr>
        <w:t xml:space="preserve"> u ČSOB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a.s</w:t>
      </w:r>
      <w:proofErr w:type="spellEnd"/>
      <w:r w:rsidR="00083E01">
        <w:rPr>
          <w:rFonts w:ascii="Times New Roman" w:hAnsi="Times New Roman" w:cs="Times New Roman"/>
        </w:rPr>
        <w:t>, vklad na 12 měsíců</w:t>
      </w:r>
      <w:r w:rsidR="00834356">
        <w:rPr>
          <w:rFonts w:ascii="Times New Roman" w:hAnsi="Times New Roman" w:cs="Times New Roman"/>
        </w:rPr>
        <w:t>, Kč 1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000.000,00</w:t>
      </w:r>
    </w:p>
    <w:p w:rsidR="006E30B0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 u ČSOB a.s.</w:t>
      </w:r>
      <w:r w:rsidR="00083E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83E01">
        <w:rPr>
          <w:rFonts w:ascii="Times New Roman" w:hAnsi="Times New Roman" w:cs="Times New Roman"/>
        </w:rPr>
        <w:t>revolvingový TV</w:t>
      </w:r>
      <w:r w:rsidR="007A2DDF">
        <w:rPr>
          <w:rFonts w:ascii="Times New Roman" w:hAnsi="Times New Roman" w:cs="Times New Roman"/>
        </w:rPr>
        <w:t>, Kč 1.5</w:t>
      </w:r>
      <w:r w:rsidR="00083E01">
        <w:rPr>
          <w:rFonts w:ascii="Times New Roman" w:hAnsi="Times New Roman" w:cs="Times New Roman"/>
        </w:rPr>
        <w:t>64.547,68</w:t>
      </w:r>
    </w:p>
    <w:p w:rsidR="007A2DDF" w:rsidRDefault="007A2DDF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 u </w:t>
      </w:r>
      <w:r w:rsidR="00083E01">
        <w:rPr>
          <w:rFonts w:ascii="Times New Roman" w:hAnsi="Times New Roman" w:cs="Times New Roman"/>
        </w:rPr>
        <w:t>ČNB</w:t>
      </w:r>
      <w:r>
        <w:rPr>
          <w:rFonts w:ascii="Times New Roman" w:hAnsi="Times New Roman" w:cs="Times New Roman"/>
        </w:rPr>
        <w:t xml:space="preserve"> a.s.</w:t>
      </w:r>
      <w:r w:rsidR="00083E01">
        <w:rPr>
          <w:rFonts w:ascii="Times New Roman" w:hAnsi="Times New Roman" w:cs="Times New Roman"/>
        </w:rPr>
        <w:t xml:space="preserve">, vklad na 6 měsíců, </w:t>
      </w:r>
      <w:r>
        <w:rPr>
          <w:rFonts w:ascii="Times New Roman" w:hAnsi="Times New Roman" w:cs="Times New Roman"/>
        </w:rPr>
        <w:t>Kč 3.000.000,00</w:t>
      </w:r>
    </w:p>
    <w:p w:rsidR="00834356" w:rsidRPr="0096099A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2.Doplňující informace k rozvaze k 31.12.</w:t>
      </w:r>
      <w:r w:rsidR="00834356">
        <w:rPr>
          <w:rFonts w:ascii="Times New Roman" w:hAnsi="Times New Roman" w:cs="Times New Roman"/>
          <w:b/>
        </w:rPr>
        <w:t>202</w:t>
      </w:r>
      <w:r w:rsidR="00083E01">
        <w:rPr>
          <w:rFonts w:ascii="Times New Roman" w:hAnsi="Times New Roman" w:cs="Times New Roman"/>
          <w:b/>
        </w:rPr>
        <w:t>4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</w:t>
      </w:r>
      <w:r w:rsidR="00834356">
        <w:rPr>
          <w:rFonts w:ascii="Times New Roman" w:hAnsi="Times New Roman" w:cs="Times New Roman"/>
        </w:rPr>
        <w:t>tarizace.  Inventarizační zpráva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F0015F">
        <w:rPr>
          <w:rFonts w:ascii="Times New Roman" w:hAnsi="Times New Roman" w:cs="Times New Roman"/>
          <w:u w:val="single"/>
        </w:rPr>
        <w:t>ého majetku</w:t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  <w:t xml:space="preserve">Kč        </w:t>
      </w:r>
      <w:r w:rsidR="007A2DDF">
        <w:rPr>
          <w:rFonts w:ascii="Times New Roman" w:hAnsi="Times New Roman" w:cs="Times New Roman"/>
          <w:u w:val="single"/>
        </w:rPr>
        <w:t>2</w:t>
      </w:r>
      <w:r w:rsidR="00083E01">
        <w:rPr>
          <w:rFonts w:ascii="Times New Roman" w:hAnsi="Times New Roman" w:cs="Times New Roman"/>
          <w:u w:val="single"/>
        </w:rPr>
        <w:t>25.919</w:t>
      </w:r>
      <w:r w:rsidR="007A2DDF">
        <w:rPr>
          <w:rFonts w:ascii="Times New Roman" w:hAnsi="Times New Roman" w:cs="Times New Roman"/>
          <w:u w:val="single"/>
        </w:rPr>
        <w:t>,00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 xml:space="preserve">Kč   </w:t>
      </w:r>
      <w:r w:rsidR="007A2DDF">
        <w:rPr>
          <w:rFonts w:ascii="Times New Roman" w:hAnsi="Times New Roman" w:cs="Times New Roman"/>
          <w:u w:val="single"/>
        </w:rPr>
        <w:t>23.</w:t>
      </w:r>
      <w:r w:rsidR="00083E01">
        <w:rPr>
          <w:rFonts w:ascii="Times New Roman" w:hAnsi="Times New Roman" w:cs="Times New Roman"/>
          <w:u w:val="single"/>
        </w:rPr>
        <w:t>971</w:t>
      </w:r>
      <w:r w:rsidR="007A2DDF">
        <w:rPr>
          <w:rFonts w:ascii="Times New Roman" w:hAnsi="Times New Roman" w:cs="Times New Roman"/>
          <w:u w:val="single"/>
        </w:rPr>
        <w:t>.</w:t>
      </w:r>
      <w:r w:rsidR="00083E01">
        <w:rPr>
          <w:rFonts w:ascii="Times New Roman" w:hAnsi="Times New Roman" w:cs="Times New Roman"/>
          <w:u w:val="single"/>
        </w:rPr>
        <w:t>022</w:t>
      </w:r>
      <w:r w:rsidR="007A2DDF">
        <w:rPr>
          <w:rFonts w:ascii="Times New Roman" w:hAnsi="Times New Roman" w:cs="Times New Roman"/>
          <w:u w:val="single"/>
        </w:rPr>
        <w:t>,</w:t>
      </w:r>
      <w:r w:rsidR="00083E01">
        <w:rPr>
          <w:rFonts w:ascii="Times New Roman" w:hAnsi="Times New Roman" w:cs="Times New Roman"/>
          <w:u w:val="single"/>
        </w:rPr>
        <w:t>27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</w:t>
      </w:r>
      <w:r w:rsidR="00083E0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="004E534D">
        <w:rPr>
          <w:rFonts w:ascii="Times New Roman" w:hAnsi="Times New Roman" w:cs="Times New Roman"/>
          <w:u w:val="single"/>
        </w:rPr>
        <w:t>2.128.352</w:t>
      </w:r>
      <w:r w:rsidR="00834356">
        <w:rPr>
          <w:rFonts w:ascii="Times New Roman" w:hAnsi="Times New Roman" w:cs="Times New Roman"/>
          <w:u w:val="single"/>
        </w:rPr>
        <w:t>,00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</w:t>
      </w:r>
      <w:r w:rsidR="00834356">
        <w:rPr>
          <w:rFonts w:ascii="Times New Roman" w:hAnsi="Times New Roman" w:cs="Times New Roman"/>
          <w:u w:val="single"/>
        </w:rPr>
        <w:t>toho: majetek pořízený v r. 202</w:t>
      </w:r>
      <w:r w:rsidR="00083E01">
        <w:rPr>
          <w:rFonts w:ascii="Times New Roman" w:hAnsi="Times New Roman" w:cs="Times New Roman"/>
          <w:u w:val="single"/>
        </w:rPr>
        <w:t>4*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Kč     </w:t>
      </w:r>
      <w:r w:rsidR="00952470">
        <w:rPr>
          <w:rFonts w:ascii="Times New Roman" w:hAnsi="Times New Roman" w:cs="Times New Roman"/>
          <w:u w:val="single"/>
        </w:rPr>
        <w:t xml:space="preserve"> </w:t>
      </w:r>
      <w:r w:rsidR="00083E01">
        <w:rPr>
          <w:rFonts w:ascii="Times New Roman" w:hAnsi="Times New Roman" w:cs="Times New Roman"/>
          <w:u w:val="single"/>
        </w:rPr>
        <w:t xml:space="preserve"> </w:t>
      </w:r>
      <w:r w:rsidR="00952470">
        <w:rPr>
          <w:rFonts w:ascii="Times New Roman" w:hAnsi="Times New Roman" w:cs="Times New Roman"/>
          <w:u w:val="single"/>
        </w:rPr>
        <w:t xml:space="preserve"> </w:t>
      </w:r>
      <w:r w:rsidR="00083E01">
        <w:rPr>
          <w:rFonts w:ascii="Times New Roman" w:hAnsi="Times New Roman" w:cs="Times New Roman"/>
          <w:u w:val="single"/>
        </w:rPr>
        <w:t>858.064,37</w:t>
      </w:r>
    </w:p>
    <w:p w:rsidR="00083E01" w:rsidRPr="00083E01" w:rsidRDefault="00083E01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83E01">
        <w:rPr>
          <w:rFonts w:ascii="Times New Roman" w:hAnsi="Times New Roman" w:cs="Times New Roman"/>
          <w:u w:val="single"/>
        </w:rPr>
        <w:t xml:space="preserve">z toho: nedokončený majetek </w:t>
      </w:r>
      <w:r>
        <w:rPr>
          <w:rFonts w:ascii="Times New Roman" w:hAnsi="Times New Roman" w:cs="Times New Roman"/>
          <w:u w:val="single"/>
        </w:rPr>
        <w:t>**</w:t>
      </w:r>
      <w:r w:rsidRPr="00083E01">
        <w:rPr>
          <w:rFonts w:ascii="Times New Roman" w:hAnsi="Times New Roman" w:cs="Times New Roman"/>
          <w:u w:val="single"/>
        </w:rPr>
        <w:t xml:space="preserve">                                                                Kč     1.092.731,01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BÚ Česká spořitelna</w:t>
      </w:r>
      <w:r w:rsidR="006B7BF9">
        <w:rPr>
          <w:rFonts w:ascii="Times New Roman" w:hAnsi="Times New Roman" w:cs="Times New Roman"/>
          <w:u w:val="single"/>
        </w:rPr>
        <w:t>, ČNB</w:t>
      </w:r>
      <w:r w:rsidR="007A2DDF">
        <w:rPr>
          <w:rFonts w:ascii="Times New Roman" w:hAnsi="Times New Roman" w:cs="Times New Roman"/>
          <w:u w:val="single"/>
        </w:rPr>
        <w:t>, ČSOB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r w:rsidR="00F0015F">
        <w:rPr>
          <w:rFonts w:ascii="Times New Roman" w:hAnsi="Times New Roman" w:cs="Times New Roman"/>
          <w:u w:val="single"/>
        </w:rPr>
        <w:t>Kč</w:t>
      </w:r>
      <w:r w:rsidR="00ED3C20">
        <w:rPr>
          <w:rFonts w:ascii="Times New Roman" w:hAnsi="Times New Roman" w:cs="Times New Roman"/>
          <w:u w:val="single"/>
        </w:rPr>
        <w:t xml:space="preserve">     3.782.670,94</w:t>
      </w:r>
      <w:r w:rsidR="00F0015F">
        <w:rPr>
          <w:rFonts w:ascii="Times New Roman" w:hAnsi="Times New Roman" w:cs="Times New Roman"/>
          <w:u w:val="single"/>
        </w:rPr>
        <w:t xml:space="preserve">    </w:t>
      </w:r>
    </w:p>
    <w:p w:rsidR="00834356" w:rsidRPr="00834356" w:rsidRDefault="00834356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34356">
        <w:rPr>
          <w:rFonts w:ascii="Times New Roman" w:hAnsi="Times New Roman" w:cs="Times New Roman"/>
          <w:u w:val="single"/>
        </w:rPr>
        <w:t xml:space="preserve">Zůstatek termínované vklady                                                                     Kč    </w:t>
      </w:r>
      <w:r w:rsidR="00ED3C20">
        <w:rPr>
          <w:rFonts w:ascii="Times New Roman" w:hAnsi="Times New Roman" w:cs="Times New Roman"/>
          <w:u w:val="single"/>
        </w:rPr>
        <w:t xml:space="preserve"> 5.564.547,68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834356">
        <w:rPr>
          <w:rFonts w:ascii="Times New Roman" w:hAnsi="Times New Roman" w:cs="Times New Roman"/>
          <w:u w:val="single"/>
        </w:rPr>
        <w:t xml:space="preserve">  </w:t>
      </w:r>
      <w:r w:rsidR="00ED3C20">
        <w:rPr>
          <w:rFonts w:ascii="Times New Roman" w:hAnsi="Times New Roman" w:cs="Times New Roman"/>
          <w:u w:val="single"/>
        </w:rPr>
        <w:t xml:space="preserve"> </w:t>
      </w:r>
      <w:r w:rsidR="00834356">
        <w:rPr>
          <w:rFonts w:ascii="Times New Roman" w:hAnsi="Times New Roman" w:cs="Times New Roman"/>
          <w:u w:val="single"/>
        </w:rPr>
        <w:t xml:space="preserve">  </w:t>
      </w:r>
      <w:r w:rsidR="007A2DDF">
        <w:rPr>
          <w:rFonts w:ascii="Times New Roman" w:hAnsi="Times New Roman" w:cs="Times New Roman"/>
          <w:u w:val="single"/>
        </w:rPr>
        <w:t xml:space="preserve"> 00</w:t>
      </w:r>
      <w:r w:rsidR="00834356">
        <w:rPr>
          <w:rFonts w:ascii="Times New Roman" w:hAnsi="Times New Roman" w:cs="Times New Roman"/>
          <w:u w:val="single"/>
        </w:rPr>
        <w:t>,00</w:t>
      </w:r>
    </w:p>
    <w:p w:rsidR="00444483" w:rsidRPr="00ED3C20" w:rsidRDefault="00AE3A72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D3C20">
        <w:rPr>
          <w:rFonts w:ascii="Times New Roman" w:hAnsi="Times New Roman" w:cs="Times New Roman"/>
          <w:u w:val="single"/>
        </w:rPr>
        <w:t>Závazky</w:t>
      </w:r>
      <w:r w:rsidR="00ED3C20" w:rsidRPr="00ED3C20">
        <w:rPr>
          <w:rFonts w:ascii="Times New Roman" w:hAnsi="Times New Roman" w:cs="Times New Roman"/>
          <w:u w:val="single"/>
        </w:rPr>
        <w:t xml:space="preserve"> (</w:t>
      </w:r>
      <w:proofErr w:type="spellStart"/>
      <w:r w:rsidR="00ED3C20" w:rsidRPr="00ED3C20">
        <w:rPr>
          <w:rFonts w:ascii="Times New Roman" w:hAnsi="Times New Roman" w:cs="Times New Roman"/>
          <w:u w:val="single"/>
        </w:rPr>
        <w:t>nezúčt</w:t>
      </w:r>
      <w:proofErr w:type="spellEnd"/>
      <w:r w:rsidR="00ED3C20" w:rsidRPr="00ED3C20">
        <w:rPr>
          <w:rFonts w:ascii="Times New Roman" w:hAnsi="Times New Roman" w:cs="Times New Roman"/>
          <w:u w:val="single"/>
        </w:rPr>
        <w:t xml:space="preserve">. zálohy na </w:t>
      </w:r>
      <w:proofErr w:type="gramStart"/>
      <w:r w:rsidR="00ED3C20" w:rsidRPr="00ED3C20">
        <w:rPr>
          <w:rFonts w:ascii="Times New Roman" w:hAnsi="Times New Roman" w:cs="Times New Roman"/>
          <w:u w:val="single"/>
        </w:rPr>
        <w:t>dotace)</w:t>
      </w:r>
      <w:r w:rsidRPr="00ED3C20">
        <w:rPr>
          <w:rFonts w:ascii="Times New Roman" w:hAnsi="Times New Roman" w:cs="Times New Roman"/>
          <w:u w:val="single"/>
        </w:rPr>
        <w:t xml:space="preserve"> </w:t>
      </w:r>
      <w:r w:rsidR="00444483" w:rsidRPr="00ED3C20">
        <w:rPr>
          <w:rFonts w:ascii="Times New Roman" w:hAnsi="Times New Roman" w:cs="Times New Roman"/>
          <w:u w:val="single"/>
        </w:rPr>
        <w:t xml:space="preserve"> </w:t>
      </w:r>
      <w:r w:rsidR="00ED3C20" w:rsidRPr="00ED3C20">
        <w:rPr>
          <w:rFonts w:ascii="Times New Roman" w:hAnsi="Times New Roman" w:cs="Times New Roman"/>
          <w:u w:val="single"/>
        </w:rPr>
        <w:t xml:space="preserve"> </w:t>
      </w:r>
      <w:proofErr w:type="gramEnd"/>
      <w:r w:rsidR="00ED3C20" w:rsidRPr="00ED3C20">
        <w:rPr>
          <w:rFonts w:ascii="Times New Roman" w:hAnsi="Times New Roman" w:cs="Times New Roman"/>
          <w:u w:val="single"/>
        </w:rPr>
        <w:t xml:space="preserve">                                                        Kč        190.166,04</w:t>
      </w:r>
    </w:p>
    <w:p w:rsidR="00ED3C20" w:rsidRPr="00ED3C20" w:rsidRDefault="00ED3C20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D3C20">
        <w:rPr>
          <w:rFonts w:ascii="Times New Roman" w:hAnsi="Times New Roman" w:cs="Times New Roman"/>
          <w:u w:val="single"/>
        </w:rPr>
        <w:t>Závazky (</w:t>
      </w:r>
      <w:proofErr w:type="gramStart"/>
      <w:r w:rsidRPr="00ED3C20">
        <w:rPr>
          <w:rFonts w:ascii="Times New Roman" w:hAnsi="Times New Roman" w:cs="Times New Roman"/>
          <w:u w:val="single"/>
        </w:rPr>
        <w:t xml:space="preserve">dodavatelé)   </w:t>
      </w:r>
      <w:proofErr w:type="gramEnd"/>
      <w:r w:rsidRPr="00ED3C20">
        <w:rPr>
          <w:rFonts w:ascii="Times New Roman" w:hAnsi="Times New Roman" w:cs="Times New Roman"/>
          <w:u w:val="single"/>
        </w:rPr>
        <w:t xml:space="preserve">                                                                              Kč            5.808,00</w:t>
      </w:r>
    </w:p>
    <w:p w:rsidR="00ED3C20" w:rsidRPr="00ED3C20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D3C20">
        <w:rPr>
          <w:rFonts w:ascii="Times New Roman" w:hAnsi="Times New Roman" w:cs="Times New Roman"/>
          <w:u w:val="single"/>
        </w:rPr>
        <w:t xml:space="preserve">             </w:t>
      </w:r>
    </w:p>
    <w:p w:rsidR="006E653C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82154C" w:rsidRDefault="00083E01" w:rsidP="00083E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*veřejné osvětlení</w:t>
      </w:r>
      <w:r w:rsidR="00ED3C20">
        <w:rPr>
          <w:rFonts w:ascii="Times New Roman" w:hAnsi="Times New Roman" w:cs="Times New Roman"/>
        </w:rPr>
        <w:t>, pákový kontejner, ostatní drobný HIM</w:t>
      </w:r>
    </w:p>
    <w:p w:rsidR="00ED3C20" w:rsidRPr="00083E01" w:rsidRDefault="00ED3C20" w:rsidP="00083E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**cyklostezka, revitalizace rybník, sklad techniky a nářadí</w:t>
      </w:r>
    </w:p>
    <w:p w:rsidR="00ED3C20" w:rsidRDefault="00ED3C20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82154C">
        <w:rPr>
          <w:rFonts w:ascii="Times New Roman" w:hAnsi="Times New Roman" w:cs="Times New Roman"/>
        </w:rPr>
        <w:t>202</w:t>
      </w:r>
      <w:r w:rsidR="00ED3C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činily celkem </w:t>
      </w:r>
      <w:r w:rsidR="003A7402">
        <w:rPr>
          <w:rFonts w:ascii="Times New Roman" w:hAnsi="Times New Roman" w:cs="Times New Roman"/>
        </w:rPr>
        <w:t>342.900,00</w:t>
      </w:r>
      <w:r w:rsidR="008215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82154C">
        <w:rPr>
          <w:rFonts w:ascii="Times New Roman" w:hAnsi="Times New Roman" w:cs="Times New Roman"/>
        </w:rPr>
        <w:t>202</w:t>
      </w:r>
      <w:r w:rsidR="00ED3C20">
        <w:rPr>
          <w:rFonts w:ascii="Times New Roman" w:hAnsi="Times New Roman" w:cs="Times New Roman"/>
        </w:rPr>
        <w:t>4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708"/>
        <w:gridCol w:w="2569"/>
        <w:gridCol w:w="1032"/>
        <w:gridCol w:w="1032"/>
        <w:gridCol w:w="1037"/>
        <w:gridCol w:w="1027"/>
      </w:tblGrid>
      <w:tr w:rsidR="001C695B" w:rsidRPr="001C695B" w:rsidTr="00CD011A">
        <w:trPr>
          <w:trHeight w:val="3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CD011A">
        <w:trPr>
          <w:trHeight w:val="30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:rsidTr="00CD011A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ED3C20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ED3C20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2154C" w:rsidRPr="001C695B" w:rsidTr="00CD011A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ED3C20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0C11D8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v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olba </w:t>
            </w:r>
            <w:proofErr w:type="spellStart"/>
            <w:r w:rsidR="00ED3C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EvParlament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ED3C20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0C11D8" w:rsidP="000C11D8">
            <w:pPr>
              <w:tabs>
                <w:tab w:val="center" w:pos="488"/>
                <w:tab w:val="right" w:pos="9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CD0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13511,26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2154C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18488,74</w:t>
            </w:r>
          </w:p>
        </w:tc>
      </w:tr>
      <w:tr w:rsidR="00ED3C20" w:rsidRPr="001C695B" w:rsidTr="00CD011A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3C20" w:rsidRDefault="00ED3C20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20" w:rsidRDefault="00ED3C20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98193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20" w:rsidRDefault="00ED3C20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Dotace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zast.kraje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20" w:rsidRDefault="00ED3C20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20" w:rsidRDefault="00ED3C20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20" w:rsidRDefault="00CD011A" w:rsidP="000C11D8">
            <w:pPr>
              <w:tabs>
                <w:tab w:val="center" w:pos="488"/>
                <w:tab w:val="right" w:pos="9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9822,70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D3C20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21677,30</w:t>
            </w:r>
          </w:p>
        </w:tc>
      </w:tr>
      <w:tr w:rsidR="00AF05D6" w:rsidRPr="001C695B" w:rsidTr="00CD011A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05D6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29014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CD011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CD011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F05D6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C11D8" w:rsidRPr="001C695B" w:rsidTr="00CD011A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KPOV – výsadba zeleň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CD011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  <w:r w:rsidR="000C1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CD011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  <w:r w:rsidR="000C1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C11D8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D011A" w:rsidRPr="001C695B" w:rsidTr="00CD011A">
        <w:trPr>
          <w:trHeight w:val="290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011A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DSO Rychnovsko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1A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1A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Pořízení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komunál.techniky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1A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1A" w:rsidRDefault="00CD011A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11A" w:rsidRDefault="00CD011A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D011A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A27F8" w:rsidRPr="001C695B" w:rsidTr="00CD011A">
        <w:trPr>
          <w:trHeight w:val="30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342 900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CD011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302 733,96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CD011A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4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F48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0 166,04</w:t>
            </w:r>
          </w:p>
        </w:tc>
      </w:tr>
      <w:tr w:rsidR="001C695B" w:rsidRPr="001C695B" w:rsidTr="00CD011A">
        <w:trPr>
          <w:trHeight w:val="29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74B16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Další p</w:t>
      </w:r>
      <w:r w:rsidR="005A6DF9">
        <w:rPr>
          <w:rFonts w:ascii="Times New Roman" w:hAnsi="Times New Roman" w:cs="Times New Roman"/>
          <w:b/>
          <w:color w:val="000000"/>
        </w:rPr>
        <w:t>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 w:rsidR="005A6DF9">
        <w:rPr>
          <w:rFonts w:ascii="Times New Roman" w:hAnsi="Times New Roman" w:cs="Times New Roman"/>
          <w:b/>
          <w:color w:val="000000"/>
        </w:rPr>
        <w:t>, dary</w:t>
      </w:r>
    </w:p>
    <w:p w:rsidR="009231BC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231BC" w:rsidRPr="009231BC" w:rsidRDefault="009231BC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získala na příspěvku za třídění odpadů od společnosti EKO-KOM v r. 202</w:t>
      </w:r>
      <w:r w:rsidR="003A7402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Kč </w:t>
      </w:r>
      <w:r w:rsidR="003A7402">
        <w:rPr>
          <w:rFonts w:ascii="Times New Roman" w:hAnsi="Times New Roman" w:cs="Times New Roman"/>
          <w:color w:val="000000"/>
        </w:rPr>
        <w:t>67.897,50</w:t>
      </w:r>
      <w:r>
        <w:rPr>
          <w:rFonts w:ascii="Times New Roman" w:hAnsi="Times New Roman" w:cs="Times New Roman"/>
          <w:color w:val="000000"/>
        </w:rPr>
        <w:t>.</w:t>
      </w: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</w:t>
      </w:r>
      <w:r w:rsidR="005759FB">
        <w:rPr>
          <w:rFonts w:ascii="Times New Roman" w:hAnsi="Times New Roman" w:cs="Times New Roman"/>
          <w:color w:val="000000"/>
        </w:rPr>
        <w:t>yto další příspěvky a dary:</w:t>
      </w:r>
      <w:r w:rsidR="000A7CBB">
        <w:rPr>
          <w:rFonts w:ascii="Times New Roman" w:hAnsi="Times New Roman" w:cs="Times New Roman"/>
          <w:color w:val="000000"/>
        </w:rPr>
        <w:t xml:space="preserve"> dar Kč 1.000,00 okresnímu sdružení ČUS na pořádání ankety Sportovec roku, </w:t>
      </w:r>
      <w:r w:rsidR="005759FB">
        <w:rPr>
          <w:rFonts w:ascii="Times New Roman" w:hAnsi="Times New Roman" w:cs="Times New Roman"/>
          <w:color w:val="000000"/>
        </w:rPr>
        <w:t>Kč 1</w:t>
      </w:r>
      <w:r w:rsidR="003A7402">
        <w:rPr>
          <w:rFonts w:ascii="Times New Roman" w:hAnsi="Times New Roman" w:cs="Times New Roman"/>
          <w:color w:val="000000"/>
        </w:rPr>
        <w:t>2</w:t>
      </w:r>
      <w:r w:rsidR="005C2A8A">
        <w:rPr>
          <w:rFonts w:ascii="Times New Roman" w:hAnsi="Times New Roman" w:cs="Times New Roman"/>
          <w:color w:val="000000"/>
        </w:rPr>
        <w:t>.000,00 dotace Farní charitě Rychnov nad Kněžnou</w:t>
      </w:r>
      <w:r w:rsidR="003A7402">
        <w:rPr>
          <w:rFonts w:ascii="Times New Roman" w:hAnsi="Times New Roman" w:cs="Times New Roman"/>
          <w:color w:val="000000"/>
        </w:rPr>
        <w:t>, Kč 12.000,00 dotace senior centru Přepychy</w:t>
      </w:r>
      <w:r w:rsidR="005759FB">
        <w:rPr>
          <w:rFonts w:ascii="Times New Roman" w:hAnsi="Times New Roman" w:cs="Times New Roman"/>
          <w:color w:val="000000"/>
        </w:rPr>
        <w:t xml:space="preserve"> a </w:t>
      </w:r>
      <w:r w:rsidR="003A7402">
        <w:rPr>
          <w:rFonts w:ascii="Times New Roman" w:hAnsi="Times New Roman" w:cs="Times New Roman"/>
          <w:color w:val="000000"/>
        </w:rPr>
        <w:t>dar</w:t>
      </w:r>
      <w:r w:rsidR="000A7CBB">
        <w:rPr>
          <w:rFonts w:ascii="Times New Roman" w:hAnsi="Times New Roman" w:cs="Times New Roman"/>
          <w:color w:val="000000"/>
        </w:rPr>
        <w:t xml:space="preserve"> SDH Libel Kč </w:t>
      </w:r>
      <w:r w:rsidR="003A7402">
        <w:rPr>
          <w:rFonts w:ascii="Times New Roman" w:hAnsi="Times New Roman" w:cs="Times New Roman"/>
          <w:color w:val="000000"/>
        </w:rPr>
        <w:t>50</w:t>
      </w:r>
      <w:r w:rsidR="000C11D8">
        <w:rPr>
          <w:rFonts w:ascii="Times New Roman" w:hAnsi="Times New Roman" w:cs="Times New Roman"/>
          <w:color w:val="000000"/>
        </w:rPr>
        <w:t xml:space="preserve">.000,00 Kč na pořádání akce </w:t>
      </w:r>
      <w:proofErr w:type="spellStart"/>
      <w:r w:rsidR="000C11D8">
        <w:rPr>
          <w:rFonts w:ascii="Times New Roman" w:hAnsi="Times New Roman" w:cs="Times New Roman"/>
          <w:color w:val="000000"/>
        </w:rPr>
        <w:t>Libelská</w:t>
      </w:r>
      <w:proofErr w:type="spellEnd"/>
      <w:r w:rsidR="000C11D8">
        <w:rPr>
          <w:rFonts w:ascii="Times New Roman" w:hAnsi="Times New Roman" w:cs="Times New Roman"/>
          <w:color w:val="000000"/>
        </w:rPr>
        <w:t xml:space="preserve"> lisovačka a reprezentaci na </w:t>
      </w:r>
      <w:proofErr w:type="spellStart"/>
      <w:proofErr w:type="gramStart"/>
      <w:r w:rsidR="000C11D8">
        <w:rPr>
          <w:rFonts w:ascii="Times New Roman" w:hAnsi="Times New Roman" w:cs="Times New Roman"/>
          <w:color w:val="000000"/>
        </w:rPr>
        <w:t>hasič.soutěžích</w:t>
      </w:r>
      <w:proofErr w:type="spellEnd"/>
      <w:proofErr w:type="gramEnd"/>
      <w:r w:rsidR="004B4985">
        <w:rPr>
          <w:rFonts w:ascii="Times New Roman" w:hAnsi="Times New Roman" w:cs="Times New Roman"/>
          <w:color w:val="000000"/>
        </w:rPr>
        <w:t xml:space="preserve"> a příspěvek SDH Libel na úpravu veř. prostranství Kč 225.000,00 Kč (použito 48.273,00 Kč, vráceno 176.727,00 Kč do 31.12.2024),</w:t>
      </w:r>
      <w:r w:rsidR="000C11D8">
        <w:rPr>
          <w:rFonts w:ascii="Times New Roman" w:hAnsi="Times New Roman" w:cs="Times New Roman"/>
          <w:color w:val="000000"/>
        </w:rPr>
        <w:t xml:space="preserve"> </w:t>
      </w:r>
      <w:r w:rsidR="000A7CBB">
        <w:rPr>
          <w:rFonts w:ascii="Times New Roman" w:hAnsi="Times New Roman" w:cs="Times New Roman"/>
          <w:color w:val="000000"/>
        </w:rPr>
        <w:t>plus</w:t>
      </w:r>
      <w:r w:rsidR="005759FB">
        <w:rPr>
          <w:rFonts w:ascii="Times New Roman" w:hAnsi="Times New Roman" w:cs="Times New Roman"/>
          <w:color w:val="000000"/>
        </w:rPr>
        <w:t xml:space="preserve"> přís</w:t>
      </w:r>
      <w:r w:rsidR="00202B4B">
        <w:rPr>
          <w:rFonts w:ascii="Times New Roman" w:hAnsi="Times New Roman" w:cs="Times New Roman"/>
          <w:color w:val="000000"/>
        </w:rPr>
        <w:t xml:space="preserve">pěvek </w:t>
      </w:r>
      <w:r w:rsidR="005759FB">
        <w:rPr>
          <w:rFonts w:ascii="Times New Roman" w:hAnsi="Times New Roman" w:cs="Times New Roman"/>
          <w:color w:val="000000"/>
        </w:rPr>
        <w:t xml:space="preserve"> </w:t>
      </w:r>
      <w:r w:rsidR="00E84FA2">
        <w:rPr>
          <w:rFonts w:ascii="Times New Roman" w:hAnsi="Times New Roman" w:cs="Times New Roman"/>
          <w:color w:val="000000"/>
        </w:rPr>
        <w:t>Kč 22.000,00 m</w:t>
      </w:r>
      <w:r w:rsidR="00202B4B">
        <w:rPr>
          <w:rFonts w:ascii="Times New Roman" w:hAnsi="Times New Roman" w:cs="Times New Roman"/>
          <w:color w:val="000000"/>
        </w:rPr>
        <w:t xml:space="preserve">ěstysu Častolovice za společnou JPO. </w:t>
      </w:r>
      <w:r w:rsidR="00781E07">
        <w:rPr>
          <w:rFonts w:ascii="Times New Roman" w:hAnsi="Times New Roman" w:cs="Times New Roman"/>
          <w:color w:val="000000"/>
        </w:rPr>
        <w:t xml:space="preserve"> Příspěvky</w:t>
      </w:r>
      <w:r w:rsidR="00202B4B">
        <w:rPr>
          <w:rFonts w:ascii="Times New Roman" w:hAnsi="Times New Roman" w:cs="Times New Roman"/>
          <w:color w:val="000000"/>
        </w:rPr>
        <w:t xml:space="preserve"> nebo dary</w:t>
      </w:r>
      <w:r w:rsidR="00781E07">
        <w:rPr>
          <w:rFonts w:ascii="Times New Roman" w:hAnsi="Times New Roman" w:cs="Times New Roman"/>
          <w:color w:val="000000"/>
        </w:rPr>
        <w:t xml:space="preserve">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0A7CBB">
        <w:rPr>
          <w:rFonts w:ascii="Times New Roman" w:hAnsi="Times New Roman" w:cs="Times New Roman"/>
          <w:b/>
        </w:rPr>
        <w:t>202</w:t>
      </w:r>
      <w:r w:rsidR="004B4985">
        <w:rPr>
          <w:rFonts w:ascii="Times New Roman" w:hAnsi="Times New Roman" w:cs="Times New Roman"/>
          <w:b/>
        </w:rPr>
        <w:t>4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5C2A8A">
        <w:rPr>
          <w:rFonts w:ascii="Times New Roman" w:hAnsi="Times New Roman" w:cs="Times New Roman"/>
        </w:rPr>
        <w:t>Ing. Kateřina Krčková</w:t>
      </w:r>
      <w:r w:rsidR="005759FB">
        <w:rPr>
          <w:rFonts w:ascii="Times New Roman" w:hAnsi="Times New Roman" w:cs="Times New Roman"/>
        </w:rPr>
        <w:t xml:space="preserve"> a Martina </w:t>
      </w:r>
      <w:proofErr w:type="spellStart"/>
      <w:r w:rsidR="005759FB">
        <w:rPr>
          <w:rFonts w:ascii="Times New Roman" w:hAnsi="Times New Roman" w:cs="Times New Roman"/>
        </w:rPr>
        <w:t>Paďouková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4B4985">
        <w:rPr>
          <w:rFonts w:ascii="Times New Roman" w:hAnsi="Times New Roman" w:cs="Times New Roman"/>
        </w:rPr>
        <w:t xml:space="preserve">3.9.2024 </w:t>
      </w:r>
      <w:r w:rsidR="00892C99">
        <w:rPr>
          <w:rFonts w:ascii="Times New Roman" w:hAnsi="Times New Roman" w:cs="Times New Roman"/>
        </w:rPr>
        <w:t>(</w:t>
      </w:r>
      <w:r w:rsidR="00A1374A">
        <w:rPr>
          <w:rFonts w:ascii="Times New Roman" w:hAnsi="Times New Roman" w:cs="Times New Roman"/>
        </w:rPr>
        <w:t xml:space="preserve">dílčí přezkum) a </w:t>
      </w:r>
      <w:r w:rsidR="004B4985">
        <w:rPr>
          <w:rFonts w:ascii="Times New Roman" w:hAnsi="Times New Roman" w:cs="Times New Roman"/>
        </w:rPr>
        <w:t>25.2.2025.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0A7CBB">
        <w:rPr>
          <w:rFonts w:ascii="Times New Roman" w:hAnsi="Times New Roman" w:cs="Times New Roman"/>
        </w:rPr>
        <w:t>202</w:t>
      </w:r>
      <w:r w:rsidR="004B49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0A7CBB">
        <w:rPr>
          <w:rFonts w:ascii="Times New Roman" w:hAnsi="Times New Roman" w:cs="Times New Roman"/>
          <w:b/>
        </w:rPr>
        <w:t>í závěrka Obce Libel za rok 202</w:t>
      </w:r>
      <w:r w:rsidR="004B4985">
        <w:rPr>
          <w:rFonts w:ascii="Times New Roman" w:hAnsi="Times New Roman" w:cs="Times New Roman"/>
          <w:b/>
        </w:rPr>
        <w:t>4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0A7CBB">
        <w:rPr>
          <w:rFonts w:ascii="Times New Roman" w:hAnsi="Times New Roman" w:cs="Times New Roman"/>
        </w:rPr>
        <w:t xml:space="preserve"> závěrečných výkazů k 31.12.202</w:t>
      </w:r>
      <w:r w:rsidR="004B49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vč. převodu </w:t>
      </w:r>
      <w:r w:rsidR="00AE5514">
        <w:rPr>
          <w:rFonts w:ascii="Times New Roman" w:hAnsi="Times New Roman" w:cs="Times New Roman"/>
        </w:rPr>
        <w:t>kladného</w:t>
      </w:r>
      <w:r w:rsidR="001F2D09">
        <w:rPr>
          <w:rFonts w:ascii="Times New Roman" w:hAnsi="Times New Roman" w:cs="Times New Roman"/>
        </w:rPr>
        <w:t xml:space="preserve"> </w:t>
      </w:r>
      <w:r w:rsidR="00202B4B">
        <w:rPr>
          <w:rFonts w:ascii="Times New Roman" w:hAnsi="Times New Roman" w:cs="Times New Roman"/>
        </w:rPr>
        <w:t xml:space="preserve">výsledku hospodaření za rok </w:t>
      </w:r>
      <w:r w:rsidR="000A7CBB">
        <w:rPr>
          <w:rFonts w:ascii="Times New Roman" w:hAnsi="Times New Roman" w:cs="Times New Roman"/>
        </w:rPr>
        <w:t>202</w:t>
      </w:r>
      <w:r w:rsidR="004B49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0A7CBB">
        <w:rPr>
          <w:rFonts w:ascii="Times New Roman" w:hAnsi="Times New Roman" w:cs="Times New Roman"/>
        </w:rPr>
        <w:t>1.</w:t>
      </w:r>
      <w:r w:rsidR="004B4985">
        <w:rPr>
          <w:rFonts w:ascii="Times New Roman" w:hAnsi="Times New Roman" w:cs="Times New Roman"/>
        </w:rPr>
        <w:t>042.573,48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2C1528">
        <w:rPr>
          <w:rFonts w:ascii="Times New Roman" w:hAnsi="Times New Roman" w:cs="Times New Roman"/>
        </w:rPr>
        <w:t>4.</w:t>
      </w:r>
      <w:r w:rsidR="004B4985">
        <w:rPr>
          <w:rFonts w:ascii="Times New Roman" w:hAnsi="Times New Roman" w:cs="Times New Roman"/>
        </w:rPr>
        <w:t>599.677,55</w:t>
      </w:r>
      <w:r w:rsidR="001F2D09">
        <w:rPr>
          <w:rFonts w:ascii="Times New Roman" w:hAnsi="Times New Roman" w:cs="Times New Roman"/>
        </w:rPr>
        <w:t>,</w:t>
      </w:r>
      <w:r w:rsidR="00EB118C">
        <w:rPr>
          <w:rFonts w:ascii="Times New Roman" w:hAnsi="Times New Roman" w:cs="Times New Roman"/>
        </w:rPr>
        <w:t xml:space="preserve"> celkové výdaje Kč</w:t>
      </w:r>
      <w:r w:rsidR="004B4985">
        <w:rPr>
          <w:rFonts w:ascii="Times New Roman" w:hAnsi="Times New Roman" w:cs="Times New Roman"/>
        </w:rPr>
        <w:t xml:space="preserve"> 3.557.104,07</w:t>
      </w:r>
      <w:r w:rsidR="002C1528">
        <w:rPr>
          <w:rFonts w:ascii="Times New Roman" w:hAnsi="Times New Roman" w:cs="Times New Roman"/>
        </w:rPr>
        <w:t>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C205FD">
        <w:rPr>
          <w:rFonts w:ascii="Times New Roman" w:hAnsi="Times New Roman" w:cs="Times New Roman"/>
          <w:b/>
        </w:rPr>
        <w:t>202</w:t>
      </w:r>
      <w:r w:rsidR="004B4985">
        <w:rPr>
          <w:rFonts w:ascii="Times New Roman" w:hAnsi="Times New Roman" w:cs="Times New Roman"/>
          <w:b/>
        </w:rPr>
        <w:t>4</w:t>
      </w:r>
      <w:r w:rsidR="00A55266">
        <w:rPr>
          <w:rFonts w:ascii="Times New Roman" w:hAnsi="Times New Roman" w:cs="Times New Roman"/>
          <w:b/>
        </w:rPr>
        <w:t xml:space="preserve"> jsou k nahlédnutí v k</w:t>
      </w:r>
      <w:r w:rsidR="00892C99">
        <w:rPr>
          <w:rFonts w:ascii="Times New Roman" w:hAnsi="Times New Roman" w:cs="Times New Roman"/>
          <w:b/>
        </w:rPr>
        <w:t>anceláři OÚ</w:t>
      </w:r>
      <w:r w:rsidR="00A55266">
        <w:rPr>
          <w:rFonts w:ascii="Times New Roman" w:hAnsi="Times New Roman" w:cs="Times New Roman"/>
          <w:b/>
        </w:rPr>
        <w:t xml:space="preserve"> Libel.</w:t>
      </w: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1.</w:t>
      </w:r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4B4985">
        <w:rPr>
          <w:rFonts w:ascii="Times New Roman" w:hAnsi="Times New Roman" w:cs="Times New Roman"/>
          <w:sz w:val="18"/>
          <w:szCs w:val="18"/>
        </w:rPr>
        <w:t>4</w:t>
      </w:r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4B4985">
        <w:rPr>
          <w:rFonts w:ascii="Times New Roman" w:hAnsi="Times New Roman" w:cs="Times New Roman"/>
          <w:sz w:val="18"/>
          <w:szCs w:val="18"/>
        </w:rPr>
        <w:t>4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 zisku a ztrát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4B4985">
        <w:rPr>
          <w:rFonts w:ascii="Times New Roman" w:hAnsi="Times New Roman" w:cs="Times New Roman"/>
          <w:sz w:val="18"/>
          <w:szCs w:val="18"/>
        </w:rPr>
        <w:t>4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4B4985">
        <w:rPr>
          <w:rFonts w:ascii="Times New Roman" w:hAnsi="Times New Roman" w:cs="Times New Roman"/>
          <w:sz w:val="18"/>
          <w:szCs w:val="18"/>
        </w:rPr>
        <w:t>4</w:t>
      </w:r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4B4985">
        <w:rPr>
          <w:rFonts w:ascii="Times New Roman" w:hAnsi="Times New Roman" w:cs="Times New Roman"/>
          <w:sz w:val="18"/>
          <w:szCs w:val="18"/>
        </w:rPr>
        <w:t>4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</w:t>
      </w:r>
      <w:r w:rsidR="002C1528">
        <w:rPr>
          <w:rFonts w:ascii="Times New Roman" w:hAnsi="Times New Roman" w:cs="Times New Roman"/>
        </w:rPr>
        <w:t>Macolová</w:t>
      </w:r>
      <w:r>
        <w:rPr>
          <w:rFonts w:ascii="Times New Roman" w:hAnsi="Times New Roman" w:cs="Times New Roman"/>
        </w:rPr>
        <w:t xml:space="preserve"> Radka</w:t>
      </w:r>
      <w:r w:rsidR="00892C99">
        <w:rPr>
          <w:rFonts w:ascii="Times New Roman" w:hAnsi="Times New Roman" w:cs="Times New Roman"/>
        </w:rPr>
        <w:t xml:space="preserve">, </w:t>
      </w:r>
      <w:proofErr w:type="spellStart"/>
      <w:r w:rsidR="00892C99">
        <w:rPr>
          <w:rFonts w:ascii="Times New Roman" w:hAnsi="Times New Roman" w:cs="Times New Roman"/>
        </w:rPr>
        <w:t>DiS</w:t>
      </w:r>
      <w:proofErr w:type="spellEnd"/>
      <w:r w:rsidR="00892C99">
        <w:rPr>
          <w:rFonts w:ascii="Times New Roman" w:hAnsi="Times New Roman" w:cs="Times New Roman"/>
        </w:rPr>
        <w:t>.</w:t>
      </w:r>
      <w:r w:rsidR="004B4985">
        <w:rPr>
          <w:rFonts w:ascii="Times New Roman" w:hAnsi="Times New Roman" w:cs="Times New Roman"/>
        </w:rPr>
        <w:t>,</w:t>
      </w:r>
      <w:r w:rsidR="00403C8F">
        <w:rPr>
          <w:rFonts w:ascii="Times New Roman" w:hAnsi="Times New Roman" w:cs="Times New Roman"/>
        </w:rPr>
        <w:t xml:space="preserve"> účetní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r w:rsidR="004B4985">
        <w:rPr>
          <w:rFonts w:ascii="Times New Roman" w:hAnsi="Times New Roman" w:cs="Times New Roman"/>
        </w:rPr>
        <w:t>21.05.2025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1C0270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Schváleno: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4B4985" w:rsidRDefault="004B4985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 </w:t>
      </w:r>
      <w:proofErr w:type="gramStart"/>
      <w:r>
        <w:rPr>
          <w:rFonts w:ascii="Times New Roman" w:hAnsi="Times New Roman" w:cs="Times New Roman"/>
        </w:rPr>
        <w:t>dne:</w:t>
      </w:r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 xml:space="preserve">Sejmuto </w:t>
      </w:r>
      <w:proofErr w:type="gramStart"/>
      <w:r w:rsidR="00A55266">
        <w:rPr>
          <w:rFonts w:ascii="Times New Roman" w:hAnsi="Times New Roman" w:cs="Times New Roman"/>
        </w:rPr>
        <w:t>dne:…</w:t>
      </w:r>
      <w:proofErr w:type="gramEnd"/>
      <w:r w:rsidR="00A55266">
        <w:rPr>
          <w:rFonts w:ascii="Times New Roman" w:hAnsi="Times New Roman" w:cs="Times New Roman"/>
        </w:rPr>
        <w:t>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A6B"/>
    <w:multiLevelType w:val="hybridMultilevel"/>
    <w:tmpl w:val="801899BA"/>
    <w:lvl w:ilvl="0" w:tplc="4E92AB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1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9A3"/>
    <w:rsid w:val="00031D34"/>
    <w:rsid w:val="00072293"/>
    <w:rsid w:val="00083E01"/>
    <w:rsid w:val="000A7CBB"/>
    <w:rsid w:val="000B5680"/>
    <w:rsid w:val="000C11D8"/>
    <w:rsid w:val="000C1C2A"/>
    <w:rsid w:val="00111A69"/>
    <w:rsid w:val="00121341"/>
    <w:rsid w:val="00126BF3"/>
    <w:rsid w:val="00142CED"/>
    <w:rsid w:val="001450D5"/>
    <w:rsid w:val="00172F0A"/>
    <w:rsid w:val="001A35C7"/>
    <w:rsid w:val="001C0270"/>
    <w:rsid w:val="001C695B"/>
    <w:rsid w:val="001F2D09"/>
    <w:rsid w:val="00202B4B"/>
    <w:rsid w:val="00207F6C"/>
    <w:rsid w:val="002103C1"/>
    <w:rsid w:val="00227534"/>
    <w:rsid w:val="0023169A"/>
    <w:rsid w:val="00231BA6"/>
    <w:rsid w:val="00240BB7"/>
    <w:rsid w:val="00270E9A"/>
    <w:rsid w:val="00282CE3"/>
    <w:rsid w:val="002C1528"/>
    <w:rsid w:val="002C20CC"/>
    <w:rsid w:val="002C72BD"/>
    <w:rsid w:val="002D0705"/>
    <w:rsid w:val="002D41FC"/>
    <w:rsid w:val="002D46BC"/>
    <w:rsid w:val="003123C1"/>
    <w:rsid w:val="003400CC"/>
    <w:rsid w:val="00341CAB"/>
    <w:rsid w:val="00353092"/>
    <w:rsid w:val="00365AA6"/>
    <w:rsid w:val="00397FDD"/>
    <w:rsid w:val="003A27F8"/>
    <w:rsid w:val="003A7402"/>
    <w:rsid w:val="003B5512"/>
    <w:rsid w:val="003C546A"/>
    <w:rsid w:val="003D2136"/>
    <w:rsid w:val="003F0820"/>
    <w:rsid w:val="003F36D1"/>
    <w:rsid w:val="00403C8F"/>
    <w:rsid w:val="00404CC8"/>
    <w:rsid w:val="004142E6"/>
    <w:rsid w:val="00420935"/>
    <w:rsid w:val="00433D18"/>
    <w:rsid w:val="00441A50"/>
    <w:rsid w:val="00444483"/>
    <w:rsid w:val="004526A9"/>
    <w:rsid w:val="004B4985"/>
    <w:rsid w:val="004C2CD3"/>
    <w:rsid w:val="004E534D"/>
    <w:rsid w:val="004E640D"/>
    <w:rsid w:val="0050012D"/>
    <w:rsid w:val="0050520E"/>
    <w:rsid w:val="00506F8C"/>
    <w:rsid w:val="00515093"/>
    <w:rsid w:val="00536013"/>
    <w:rsid w:val="005377E5"/>
    <w:rsid w:val="0056037A"/>
    <w:rsid w:val="00562A7D"/>
    <w:rsid w:val="005759FB"/>
    <w:rsid w:val="00587054"/>
    <w:rsid w:val="005A6DF9"/>
    <w:rsid w:val="005A7A3E"/>
    <w:rsid w:val="005C2A8A"/>
    <w:rsid w:val="005E4D7C"/>
    <w:rsid w:val="00611057"/>
    <w:rsid w:val="006362B6"/>
    <w:rsid w:val="00655035"/>
    <w:rsid w:val="00686F5A"/>
    <w:rsid w:val="006B7BF9"/>
    <w:rsid w:val="006C6A7B"/>
    <w:rsid w:val="006D27F5"/>
    <w:rsid w:val="006D5C9E"/>
    <w:rsid w:val="006E30B0"/>
    <w:rsid w:val="006E4992"/>
    <w:rsid w:val="006E653C"/>
    <w:rsid w:val="006F4961"/>
    <w:rsid w:val="007168C6"/>
    <w:rsid w:val="00766747"/>
    <w:rsid w:val="00774A44"/>
    <w:rsid w:val="00774FE2"/>
    <w:rsid w:val="00781E07"/>
    <w:rsid w:val="007A2DDF"/>
    <w:rsid w:val="007C6DCD"/>
    <w:rsid w:val="007C743D"/>
    <w:rsid w:val="007E5673"/>
    <w:rsid w:val="007F3C29"/>
    <w:rsid w:val="0082154C"/>
    <w:rsid w:val="008317C4"/>
    <w:rsid w:val="008332CC"/>
    <w:rsid w:val="00834356"/>
    <w:rsid w:val="00863D2B"/>
    <w:rsid w:val="00877E42"/>
    <w:rsid w:val="00892C99"/>
    <w:rsid w:val="00897AC7"/>
    <w:rsid w:val="008B7998"/>
    <w:rsid w:val="009231BC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B7E32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93D93"/>
    <w:rsid w:val="00AA70B6"/>
    <w:rsid w:val="00AD4B6C"/>
    <w:rsid w:val="00AE3A72"/>
    <w:rsid w:val="00AE5514"/>
    <w:rsid w:val="00AF05D6"/>
    <w:rsid w:val="00B01C63"/>
    <w:rsid w:val="00B16BD6"/>
    <w:rsid w:val="00B24DC6"/>
    <w:rsid w:val="00B5133D"/>
    <w:rsid w:val="00B57CA4"/>
    <w:rsid w:val="00B76D3B"/>
    <w:rsid w:val="00BA37AE"/>
    <w:rsid w:val="00BA40D2"/>
    <w:rsid w:val="00BF3D1D"/>
    <w:rsid w:val="00BF5D9D"/>
    <w:rsid w:val="00C205FD"/>
    <w:rsid w:val="00C3042F"/>
    <w:rsid w:val="00C30895"/>
    <w:rsid w:val="00C71579"/>
    <w:rsid w:val="00CB7508"/>
    <w:rsid w:val="00CC542B"/>
    <w:rsid w:val="00CD011A"/>
    <w:rsid w:val="00CF308A"/>
    <w:rsid w:val="00D209A3"/>
    <w:rsid w:val="00D32489"/>
    <w:rsid w:val="00D53782"/>
    <w:rsid w:val="00D5385D"/>
    <w:rsid w:val="00D573DB"/>
    <w:rsid w:val="00D707D8"/>
    <w:rsid w:val="00DD1449"/>
    <w:rsid w:val="00DD4B2C"/>
    <w:rsid w:val="00DF4857"/>
    <w:rsid w:val="00E14954"/>
    <w:rsid w:val="00E20608"/>
    <w:rsid w:val="00E373AD"/>
    <w:rsid w:val="00E47456"/>
    <w:rsid w:val="00E52FBB"/>
    <w:rsid w:val="00E84FA2"/>
    <w:rsid w:val="00EB118C"/>
    <w:rsid w:val="00EC4E0E"/>
    <w:rsid w:val="00ED3C20"/>
    <w:rsid w:val="00EE5B39"/>
    <w:rsid w:val="00F0015F"/>
    <w:rsid w:val="00F47865"/>
    <w:rsid w:val="00F525B8"/>
    <w:rsid w:val="00F56F63"/>
    <w:rsid w:val="00F57C15"/>
    <w:rsid w:val="00F736B5"/>
    <w:rsid w:val="00F93E83"/>
    <w:rsid w:val="00F969C9"/>
    <w:rsid w:val="00FA768C"/>
    <w:rsid w:val="00FC1739"/>
    <w:rsid w:val="00FC2154"/>
    <w:rsid w:val="00FC30CB"/>
    <w:rsid w:val="00FD02CB"/>
    <w:rsid w:val="00FF1123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2BD9"/>
  <w15:docId w15:val="{2CE33183-EFFA-49DA-80EB-E53FDD9B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E9A1D6-2F88-43DB-896F-B4793D25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Radka Macolová</cp:lastModifiedBy>
  <cp:revision>61</cp:revision>
  <cp:lastPrinted>2015-06-01T08:29:00Z</cp:lastPrinted>
  <dcterms:created xsi:type="dcterms:W3CDTF">2013-04-24T13:28:00Z</dcterms:created>
  <dcterms:modified xsi:type="dcterms:W3CDTF">2025-05-14T09:15:00Z</dcterms:modified>
</cp:coreProperties>
</file>